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Помощь родителям для предупреждения                                          </w:t>
      </w:r>
      <w:proofErr w:type="gramStart"/>
      <w:r w:rsidRPr="00A13C05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нтернет-зависимости</w:t>
      </w:r>
      <w:proofErr w:type="gramEnd"/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у де</w:t>
      </w:r>
      <w:r w:rsidRPr="00A13C05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тей</w:t>
      </w:r>
    </w:p>
    <w:p w:rsidR="000B2419" w:rsidRP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B241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(материал взят из журнала «Справочник педагога-психолога №2/2019)</w:t>
      </w:r>
    </w:p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A13C0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Чтобы снизить риск компьютерной зависимости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 взрослым важно    придерживаться следующих правил:</w:t>
      </w:r>
      <w:bookmarkStart w:id="0" w:name="_GoBack"/>
      <w:bookmarkEnd w:id="0"/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четко регламентировать время игры в соответствии с возрастными особенностями ребенка. Для младших школьников – не более 30 минут в день. Для этого самим родителям </w:t>
      </w:r>
      <w:r w:rsidRPr="00A13C0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следует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игры, учить ребенка пользоваться функцией паузы, которая позволяет приостановить игру, не дойдя до её сохранения;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помогать ребёнку в поиске других интересов и увлечений – находить интересные секции, кружки;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постараться показать ребёнку интересный мир за пределами компьютера;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учить его использовать компьютер и 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Инернет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помогать ребенку быть</w:t>
      </w:r>
      <w:proofErr w:type="gram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успешным в реальном мире: учебе, общении. В этом случае ребенок не будет  рассматривать Интернет как единственное место, где можно найти друзей, почувствовать себя уверенным и защищённым;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показывать конструктивные способы разрешения жизненных проблем и трудностей;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постараться создать гармоничные детско-родительские отношения, а также комфортную атмосферу в семье;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научить ребенка определять цели и достигать их: если есть стремление к реализации задач, то развлечения не становятся единственным занятием ребенка. </w:t>
      </w:r>
    </w:p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A44E27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Куда может обратиться родитель или подросток за помощью?  Информация о линиях помощи в случаях </w:t>
      </w:r>
      <w:proofErr w:type="gramStart"/>
      <w:r w:rsidRPr="00A44E27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Интернет-угроз</w:t>
      </w:r>
      <w:proofErr w:type="gramEnd"/>
    </w:p>
    <w:p w:rsidR="000B2419" w:rsidRPr="00A44E27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36"/>
          <w:szCs w:val="36"/>
          <w:lang w:eastAsia="ru-RU"/>
        </w:rPr>
        <w:drawing>
          <wp:inline distT="0" distB="0" distL="0" distR="0" wp14:anchorId="11A965E8" wp14:editId="2AB739EB">
            <wp:extent cx="717138" cy="72453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05" cy="726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419" w:rsidRPr="00A44E27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u w:val="single"/>
          <w:lang w:eastAsia="ru-RU"/>
        </w:rPr>
      </w:pPr>
      <w:r w:rsidRPr="00A44E27">
        <w:rPr>
          <w:rFonts w:ascii="Times New Roman" w:eastAsia="Times New Roman" w:hAnsi="Times New Roman" w:cs="Times New Roman"/>
          <w:iCs/>
          <w:sz w:val="36"/>
          <w:szCs w:val="36"/>
          <w:u w:val="single"/>
          <w:lang w:eastAsia="ru-RU"/>
        </w:rPr>
        <w:t>«Горячая линия» Центра безопасного Интернета в России</w:t>
      </w:r>
    </w:p>
    <w:p w:rsidR="000B2419" w:rsidRPr="004B17FB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 «Горячую линию» можно попасть круглосуточно, набрав адрес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proofErr w:type="spellStart"/>
      <w:proofErr w:type="gram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nedopusti</w:t>
      </w:r>
      <w:proofErr w:type="spellEnd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eastAsia="ru-RU"/>
        </w:rPr>
        <w:t>.</w:t>
      </w:r>
      <w:proofErr w:type="spell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ru</w:t>
      </w:r>
      <w:proofErr w:type="spellEnd"/>
      <w:proofErr w:type="gramEnd"/>
      <w:r w:rsidRPr="00FC6067">
        <w:rPr>
          <w:rFonts w:ascii="Times New Roman" w:eastAsia="Times New Roman" w:hAnsi="Times New Roman" w:cs="Times New Roman"/>
          <w:iCs/>
          <w:color w:val="0000F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и </w:t>
      </w:r>
      <w:proofErr w:type="spell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saferunet</w:t>
      </w:r>
      <w:proofErr w:type="spellEnd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eastAsia="ru-RU"/>
        </w:rPr>
        <w:t>.</w:t>
      </w:r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org</w:t>
      </w:r>
      <w:r w:rsidRPr="00FC6067">
        <w:rPr>
          <w:rFonts w:ascii="Times New Roman" w:eastAsia="Times New Roman" w:hAnsi="Times New Roman" w:cs="Times New Roman"/>
          <w:iCs/>
          <w:color w:val="0000F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 нажав на красную кнопку «Горячая линия». «Горячая линия» принимает сообщения по следующим категориям противоправного контента: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-сексуальная эксплуатация несовершеннолетних;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-вовлечение детей в сексуальную деятельность;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-расизм, национализм, иные формы ксенофобии;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киберунижения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кибертравля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-сцены насилия над детьми;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-пропаганда и распространение наркотиков;</w:t>
      </w:r>
    </w:p>
    <w:p w:rsidR="009869F8" w:rsidRP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-пропаганда и публичное оправдание терроризма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</w:t>
      </w:r>
    </w:p>
    <w:sectPr w:rsidR="009869F8" w:rsidRPr="000B2419" w:rsidSect="000B241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3279"/>
    <w:multiLevelType w:val="hybridMultilevel"/>
    <w:tmpl w:val="F4EA36DA"/>
    <w:lvl w:ilvl="0" w:tplc="C9F8E6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C2"/>
    <w:rsid w:val="000209FB"/>
    <w:rsid w:val="000B2419"/>
    <w:rsid w:val="002A117E"/>
    <w:rsid w:val="002C76C2"/>
    <w:rsid w:val="0052606A"/>
    <w:rsid w:val="00F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2020-02-05T17:21:00Z</dcterms:created>
  <dcterms:modified xsi:type="dcterms:W3CDTF">2020-02-05T17:22:00Z</dcterms:modified>
</cp:coreProperties>
</file>